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4847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84759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Lovechio Joseph A</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3556 LAKE SHORE ROAD</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2028</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GIBRALTAR INDUSTRIES,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ROCK</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jc w:val="center"/>
        <w:ind w:right="176"/>
        <w:spacing w:after="0"/>
        <w:rPr>
          <w:sz w:val="20"/>
          <w:szCs w:val="20"/>
          <w:color w:val="auto"/>
        </w:rPr>
      </w:pPr>
      <w:r>
        <w:rPr>
          <w:rFonts w:ascii="Times New Roman" w:cs="Times New Roman" w:eastAsia="Times New Roman" w:hAnsi="Times New Roman"/>
          <w:sz w:val="17"/>
          <w:szCs w:val="17"/>
          <w:color w:val="0000FF"/>
        </w:rPr>
        <w:t>VP and CFO</w:t>
      </w:r>
    </w:p>
    <w:p>
      <w:pPr>
        <w:spacing w:after="0" w:line="387" w:lineRule="exact"/>
        <w:rPr>
          <w:sz w:val="24"/>
          <w:szCs w:val="24"/>
          <w:color w:val="auto"/>
        </w:rPr>
      </w:pPr>
    </w:p>
    <w:p>
      <w:pPr>
        <w:sectPr>
          <w:pgSz w:w="11900" w:h="16838" w:orient="portrait"/>
          <w:cols w:equalWidth="0" w:num="3">
            <w:col w:w="3180" w:space="720"/>
            <w:col w:w="3640" w:space="196"/>
            <w:col w:w="334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20" w:type="dxa"/>
            <w:vAlign w:val="bottom"/>
            <w:gridSpan w:val="7"/>
          </w:tcPr>
          <w:p>
            <w:pPr>
              <w:jc w:val="center"/>
              <w:ind w:right="141"/>
              <w:spacing w:after="0"/>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BUFFALO</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14219-0228</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13,390</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1"/>
          </w:tcPr>
          <w:p>
            <w:pPr>
              <w:jc w:val="center"/>
              <w:ind w:left="45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321.88</w:t>
            </w:r>
            <w:r>
              <w:rPr>
                <w:rFonts w:ascii="Times New Roman" w:cs="Times New Roman" w:eastAsia="Times New Roman" w:hAnsi="Times New Roman"/>
                <w:sz w:val="21"/>
                <w:szCs w:val="21"/>
                <w:color w:val="008000"/>
                <w:vertAlign w:val="superscript"/>
              </w:rPr>
              <w:t>(3)</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321.88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(2018</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3"/>
                <w:szCs w:val="13"/>
                <w:color w:val="auto"/>
              </w:rPr>
            </w:pPr>
          </w:p>
        </w:tc>
        <w:tc>
          <w:tcPr>
            <w:tcW w:w="10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2,384.94</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35" w:lineRule="exact"/>
              <w:rPr>
                <w:sz w:val="20"/>
                <w:szCs w:val="20"/>
                <w:color w:val="auto"/>
              </w:rPr>
            </w:pPr>
            <w:r>
              <w:rPr>
                <w:rFonts w:ascii="Times New Roman" w:cs="Times New Roman" w:eastAsia="Times New Roman" w:hAnsi="Times New Roman"/>
                <w:sz w:val="13"/>
                <w:szCs w:val="13"/>
                <w:color w:val="0000FF"/>
              </w:rPr>
              <w:t>MSPP</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ind w:left="160"/>
              <w:spacing w:after="0" w:line="115"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Match)</w:t>
      </w:r>
      <w:r>
        <w:rPr>
          <w:rFonts w:ascii="Times New Roman" w:cs="Times New Roman" w:eastAsia="Times New Roman" w:hAnsi="Times New Roman"/>
          <w:sz w:val="21"/>
          <w:szCs w:val="21"/>
          <w:color w:val="008000"/>
          <w:vertAlign w:val="superscript"/>
        </w:rPr>
        <w:t>(1)</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54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matching restricted stock units allocated to the Reporting Person with respect to the Reporting Person's deferral of a portion of their annual base salary and annual cash incentive compensation pursuant to the Company's 2018 Management Stock Purchase Plan.</w:t>
      </w:r>
    </w:p>
    <w:p>
      <w:pPr>
        <w:spacing w:after="0" w:line="19" w:lineRule="exact"/>
        <w:rPr>
          <w:rFonts w:ascii="Times New Roman" w:cs="Times New Roman" w:eastAsia="Times New Roman" w:hAnsi="Times New Roman"/>
          <w:sz w:val="13"/>
          <w:szCs w:val="13"/>
          <w:color w:val="008000"/>
        </w:rPr>
      </w:pPr>
    </w:p>
    <w:p>
      <w:pPr>
        <w:ind w:left="40" w:right="200"/>
        <w:spacing w:after="0" w:line="23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are forfeited if Reporting Person's service as an officer of the Company is terminated prior to the fifth (5th) anniversary of the Reporting Person's vesting commencement date. If service as an officer continues beyond the fifth (5th) anniversary of the Reporting Person's vesting commencement date, restricted stock units are payable solely in cash in one lump sum payment or in five (5) or ten (10) consecutive, substantially equal annual installments, whichever distribution form is elected by the Reporting Person, beginning six (6) months following termination of service. Each restricted stock unit is converted to cash in an amount equal to the fair market value of one share of the Company's common stock, as defined in the Company's 2018 Management Stock Purchase Plan, on the date of termination of the Reporting Person's service as an officer of the Company.</w:t>
      </w:r>
    </w:p>
    <w:p>
      <w:pPr>
        <w:spacing w:after="0" w:line="27" w:lineRule="exact"/>
        <w:rPr>
          <w:rFonts w:ascii="Times New Roman" w:cs="Times New Roman" w:eastAsia="Times New Roman" w:hAnsi="Times New Roman"/>
          <w:sz w:val="13"/>
          <w:szCs w:val="13"/>
          <w:color w:val="008000"/>
        </w:rPr>
      </w:pPr>
    </w:p>
    <w:p>
      <w:pPr>
        <w:ind w:left="40" w:right="260"/>
        <w:spacing w:after="0" w:line="246"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matching restricted stock units allocated to the Reporting Person with respect to the Reporting Person's deferral of a portion of their annual base salary pursuant to the Company's 2018 Management Stock Purchase Plan.</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Jeffrey J. Watorek, Attorney- </w:t>
      </w:r>
      <w:r>
        <w:rPr>
          <w:rFonts w:ascii="Times New Roman" w:cs="Times New Roman" w:eastAsia="Times New Roman" w:hAnsi="Times New Roman"/>
          <w:sz w:val="31"/>
          <w:szCs w:val="31"/>
          <w:color w:val="0000FF"/>
          <w:vertAlign w:val="subscript"/>
        </w:rPr>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53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Joseph A. Lovechio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313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81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85928" TargetMode="External"/><Relationship Id="rId14" Type="http://schemas.openxmlformats.org/officeDocument/2006/relationships/hyperlink" Target="http://www.sec.gov/cgi-bin/browse-edgar?action=getcompany&amp;CIK=0000912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2026-07-01T12:42:30Z</dcterms:created>
  <dcterms:modified xsi:type="dcterms:W3CDTF">2026-07-01T12:42:30Z</dcterms:modified>
</cp:coreProperties>
</file>