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09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270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Watorek Jeffrey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0000FF"/>
        </w:rPr>
        <w:t>VP and Treasurer</w:t>
      </w:r>
    </w:p>
    <w:p>
      <w:pPr>
        <w:spacing w:after="0" w:line="392" w:lineRule="exact"/>
        <w:rPr>
          <w:sz w:val="24"/>
          <w:szCs w:val="24"/>
          <w:color w:val="auto"/>
        </w:rPr>
      </w:pPr>
    </w:p>
    <w:p>
      <w:pPr>
        <w:sectPr>
          <w:pgSz w:w="11900" w:h="16838" w:orient="portrait"/>
          <w:cols w:equalWidth="0" w:num="3">
            <w:col w:w="3180" w:space="720"/>
            <w:col w:w="3660" w:space="179"/>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322"/>
              <w:spacing w:after="0"/>
              <w:rPr>
                <w:sz w:val="20"/>
                <w:szCs w:val="20"/>
                <w:color w:val="auto"/>
              </w:rPr>
            </w:pPr>
            <w:r>
              <w:rPr>
                <w:rFonts w:ascii="Times New Roman" w:cs="Times New Roman" w:eastAsia="Times New Roman" w:hAnsi="Times New Roman"/>
                <w:sz w:val="17"/>
                <w:szCs w:val="17"/>
                <w:color w:val="0000FF"/>
              </w:rPr>
              <w:t>16,576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(401k)</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right"/>
              <w:ind w:right="282"/>
              <w:spacing w:after="0"/>
              <w:rPr>
                <w:sz w:val="20"/>
                <w:szCs w:val="20"/>
                <w:color w:val="auto"/>
              </w:rPr>
            </w:pPr>
            <w:r>
              <w:rPr>
                <w:rFonts w:ascii="Times New Roman" w:cs="Times New Roman" w:eastAsia="Times New Roman" w:hAnsi="Times New Roman"/>
                <w:sz w:val="17"/>
                <w:szCs w:val="17"/>
                <w:color w:val="0000FF"/>
              </w:rPr>
              <w:t>333.905</w:t>
            </w:r>
          </w:p>
        </w:tc>
        <w:tc>
          <w:tcPr>
            <w:tcW w:w="30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86.94</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86.94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gridSpan w:val="3"/>
          </w:tcPr>
          <w:p>
            <w:pPr>
              <w:ind w:left="80"/>
              <w:spacing w:after="0" w:line="141" w:lineRule="exact"/>
              <w:rPr>
                <w:sz w:val="20"/>
                <w:szCs w:val="20"/>
                <w:color w:val="auto"/>
              </w:rPr>
            </w:pPr>
            <w:r>
              <w:rPr>
                <w:rFonts w:ascii="Times New Roman" w:cs="Times New Roman" w:eastAsia="Times New Roman" w:hAnsi="Times New Roman"/>
                <w:sz w:val="13"/>
                <w:szCs w:val="13"/>
                <w:color w:val="0000FF"/>
              </w:rPr>
              <w:t>(2018</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41" w:lineRule="exact"/>
              <w:rPr>
                <w:sz w:val="20"/>
                <w:szCs w:val="20"/>
                <w:color w:val="auto"/>
              </w:rPr>
            </w:pPr>
            <w:r>
              <w:rPr>
                <w:rFonts w:ascii="Times New Roman" w:cs="Times New Roman" w:eastAsia="Times New Roman" w:hAnsi="Times New Roman"/>
                <w:sz w:val="13"/>
                <w:szCs w:val="13"/>
                <w:color w:val="0000FF"/>
              </w:rPr>
              <w:t>1,632.44</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MSPP</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6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7"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6"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pursuant to the Company's 2018 Management Stock Purchase Plan.</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Lori A. Rizzo,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Fact for Jeffrey J. Watorek</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02879"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2026-07-01T13:04:54Z</dcterms:created>
  <dcterms:modified xsi:type="dcterms:W3CDTF">2026-07-01T13:04:54Z</dcterms:modified>
</cp:coreProperties>
</file>