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Bosway William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3556 LAKE SHORE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2028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BUFFALO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14219-0228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GIBRALTAR INDUSTRIES, INC.</w:t>
              </w:r>
            </w:hyperlink>
            <w:r>
              <w:rPr/>
              <w:t xml:space="preserve"> [ </w:t>
            </w:r>
            <w:r>
              <w:rPr>
                <w:rFonts w:ascii="Times;serif" w:hAnsi="Times;serif"/>
                <w:color w:val="0000FF"/>
                <w:sz w:val="24"/>
                <w:shd w:fill="FFFFFF" w:val="clear"/>
              </w:rPr>
              <w:t>ROCK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250,320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91"/>
        <w:gridCol w:w="1101"/>
        <w:gridCol w:w="801"/>
        <w:gridCol w:w="96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 (2018 MSPP Match)</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518.16</w:t>
            </w:r>
            <w:r>
              <w:rPr>
                <w:rFonts w:ascii="Times;serif" w:hAnsi="Times;serif"/>
                <w:color w:val="008000"/>
                <w:position w:val="7"/>
                <w:sz w:val="16"/>
                <w:sz w:val="20"/>
                <w:shd w:fill="FFFFFF" w:val="clear"/>
              </w:rPr>
              <w:t>(3)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45,559.65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 (2018 MSPP)</w:t>
            </w:r>
            <w:r>
              <w:rPr>
                <w:rFonts w:ascii="Times;serif" w:hAnsi="Times;serif"/>
                <w:color w:val="008000"/>
                <w:position w:val="7"/>
                <w:sz w:val="16"/>
                <w:sz w:val="20"/>
                <w:shd w:fill="FFFFFF" w:val="clear"/>
              </w:rPr>
              <w:t>(4)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69,271.42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69,271.42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matching restricted stock units allocated to the Reporting Person with respect to the Reporting Person's deferral of a portion of their annual base salary and annual cash incentive compensation pursuant to the Company's 2018 Management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are forfeited if Reporting Person's service as an officer of the Company is terminated prior to the fifth (5th) anniversary of the Reporting Person's vesting commencement date. If service as an officer continues beyond the fifth (5th) anniversary of the Reporting Person's vesting commencement date, 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matching restricted stock units allocated to the Reporting Person with respect to the Reporting Person's deferral of a portion of their annual base salary pursuant to the Company's 2018 Management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restricted stock units allocated to the Reporting Person with respect to the Reporting Person's deferral of a portion of their annual base salary and annual cash incentive compensation pursuant to the Company's 2018 Management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J. Watorek, Attorney-in-Fact for William T. Bosway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5953" TargetMode="External"/><Relationship Id="rId5" Type="http://schemas.openxmlformats.org/officeDocument/2006/relationships/hyperlink" Target="http://www.sec.gov/cgi-bin/browse-edgar?action=getcompany&amp;CIK=00009125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947</Words>
  <Characters>5134</Characters>
  <CharactersWithSpaces>5994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